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16"/>
          <w:tab w:val="center" w:pos="4213"/>
        </w:tabs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附件2 中国输血协会团体标准应用调研表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机构名称（盖章）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 xml:space="preserve">   机构性质*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所在省份/直辖市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所在城市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标准应用情况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605"/>
        <w:gridCol w:w="375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001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血液安全监测指南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002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血液筛查反应性献血者归队指南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003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血站信息系统确认指南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004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血站血液检测实验室质量监测指标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005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血站业务场所建设指南 第1部分：单采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006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血站业务场所建设指南 第2部分：成分制备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007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血站检测实验室室间质量评价要求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CSBT/T 008</w:t>
            </w:r>
          </w:p>
        </w:tc>
        <w:tc>
          <w:tcPr>
            <w:tcW w:w="375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可经输血传播感染病原体核酸筛查技术要求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使用/部分使用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4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请简述团体标准未使用理由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团体标准修改建议：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</w:t>
      </w:r>
      <w:r>
        <w:rPr>
          <w:rFonts w:hint="eastAsia"/>
          <w:sz w:val="28"/>
          <w:szCs w:val="28"/>
          <w:vertAlign w:val="baseline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vertAlign w:val="baseline"/>
          <w:lang w:val="en-US" w:eastAsia="zh-CN"/>
        </w:rPr>
        <w:t xml:space="preserve"> 有修改建议（见团体标准修改意见汇总表）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</w:t>
      </w:r>
      <w:r>
        <w:rPr>
          <w:rFonts w:hint="eastAsia"/>
          <w:sz w:val="28"/>
          <w:szCs w:val="28"/>
          <w:vertAlign w:val="baseline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vertAlign w:val="baseline"/>
          <w:lang w:val="en-US" w:eastAsia="zh-CN"/>
        </w:rPr>
        <w:t xml:space="preserve"> 无修改建议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填表说明：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机构名称:请写机构</w:t>
      </w:r>
      <w:bookmarkStart w:id="0" w:name="_GoBack"/>
      <w:bookmarkEnd w:id="0"/>
      <w:r>
        <w:rPr>
          <w:rFonts w:hint="eastAsia"/>
          <w:sz w:val="21"/>
          <w:szCs w:val="21"/>
          <w:vertAlign w:val="baseline"/>
          <w:lang w:val="en-US" w:eastAsia="zh-CN"/>
        </w:rPr>
        <w:t>全称，并盖公章。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机构性质填写：一般血站、医疗机构、血液管理机构、特殊血站、生物制品浆站、科研院所、企业或其他</w:t>
      </w:r>
    </w:p>
    <w:p>
      <w:pPr>
        <w:numPr>
          <w:ilvl w:val="0"/>
          <w:numId w:val="3"/>
        </w:numPr>
        <w:ind w:leftChars="0"/>
        <w:rPr>
          <w:rFonts w:hint="default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使用情况：（1）标准适用范围包括本机构的，并在本机构中引用对应团体标准全部或部分条款的请勾选“使用”；</w:t>
      </w:r>
    </w:p>
    <w:p>
      <w:pPr>
        <w:numPr>
          <w:ilvl w:val="0"/>
          <w:numId w:val="4"/>
        </w:numPr>
        <w:ind w:firstLine="1260" w:firstLineChars="600"/>
        <w:rPr>
          <w:rFonts w:hint="eastAsia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标准适用范围包括本机构的，但未在本机构中引用对应团体标准条款的请勾选“未使用”；并将未使用理由填入“未使用理由”栏。</w:t>
      </w:r>
    </w:p>
    <w:p>
      <w:pPr>
        <w:numPr>
          <w:ilvl w:val="0"/>
          <w:numId w:val="4"/>
        </w:numPr>
        <w:ind w:firstLine="1260" w:firstLineChars="600"/>
        <w:rPr>
          <w:rFonts w:hint="default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标准适用范围不包括本机构的，请在对应标准使用情况中勾选“不涉及”。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/>
          <w:bCs/>
          <w:sz w:val="21"/>
          <w:szCs w:val="21"/>
          <w:u w:val="single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请于</w:t>
      </w:r>
      <w:r>
        <w:rPr>
          <w:rFonts w:hint="eastAsia"/>
          <w:b/>
          <w:bCs/>
          <w:sz w:val="21"/>
          <w:szCs w:val="21"/>
          <w:u w:val="single"/>
          <w:vertAlign w:val="baseline"/>
          <w:lang w:val="en-US" w:eastAsia="zh-CN"/>
        </w:rPr>
        <w:t>10月15日前</w:t>
      </w:r>
      <w:r>
        <w:rPr>
          <w:rFonts w:hint="eastAsia"/>
          <w:sz w:val="21"/>
          <w:szCs w:val="21"/>
          <w:vertAlign w:val="baseline"/>
          <w:lang w:val="en-US" w:eastAsia="zh-CN"/>
        </w:rPr>
        <w:t>将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盖章扫描件和调研表电子稿（word版）</w:t>
      </w:r>
      <w:r>
        <w:rPr>
          <w:rFonts w:hint="eastAsia"/>
          <w:sz w:val="21"/>
          <w:szCs w:val="21"/>
          <w:vertAlign w:val="baseline"/>
          <w:lang w:val="en-US" w:eastAsia="zh-CN"/>
        </w:rPr>
        <w:t>发送至</w:t>
      </w:r>
      <w:r>
        <w:rPr>
          <w:rFonts w:hint="eastAsia"/>
          <w:b/>
          <w:bCs/>
          <w:sz w:val="21"/>
          <w:szCs w:val="21"/>
          <w:u w:val="single"/>
          <w:vertAlign w:val="baseline"/>
          <w:lang w:val="en-US" w:eastAsia="zh-CN"/>
        </w:rPr>
        <w:t>血质委秘书邮箱（xubei@sbc.org.cn）。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填表人 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填表日期 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              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u w:val="single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联系方式（电话）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1120" w:firstLineChars="400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u w:val="none"/>
          <w:vertAlign w:val="baseline"/>
          <w:lang w:val="en-US" w:eastAsia="zh-CN"/>
        </w:rPr>
        <w:t xml:space="preserve">（邮箱） </w:t>
      </w:r>
      <w:r>
        <w:rPr>
          <w:rFonts w:hint="eastAsia"/>
          <w:sz w:val="28"/>
          <w:szCs w:val="28"/>
          <w:u w:val="single"/>
          <w:vertAlign w:val="baseline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B4890"/>
    <w:multiLevelType w:val="singleLevel"/>
    <w:tmpl w:val="829B48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9DB86FA"/>
    <w:multiLevelType w:val="singleLevel"/>
    <w:tmpl w:val="A9DB86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EB80C6"/>
    <w:multiLevelType w:val="singleLevel"/>
    <w:tmpl w:val="E5EB80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D199125"/>
    <w:multiLevelType w:val="singleLevel"/>
    <w:tmpl w:val="6D19912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7542"/>
    <w:rsid w:val="168D0A2D"/>
    <w:rsid w:val="335460AC"/>
    <w:rsid w:val="40161978"/>
    <w:rsid w:val="447815ED"/>
    <w:rsid w:val="45AC7542"/>
    <w:rsid w:val="61D2363C"/>
    <w:rsid w:val="64747F08"/>
    <w:rsid w:val="721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FFFFFF"/>
      <w:spacing w:before="300" w:after="300" w:line="260" w:lineRule="exact"/>
    </w:pPr>
    <w:rPr>
      <w:rFonts w:ascii="PMingLiU" w:hAnsi="PMingLiU" w:eastAsia="PMingLiU" w:cs="PMingLiU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2021-08-26T05:45:00Z</dcterms:created>
  <dc:creator>花仙子精灵</dc:creator>
  <cp:lastModifiedBy>花仙子精灵</cp:lastModifiedBy>
  <dcterms:modified xsi:type="dcterms:W3CDTF">2021-08-30T04:49:37Z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55C59EB38D3D4058B10DEA77DC1E4019</vt:lpwstr>
  </property>
</Properties>
</file>